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DA" w:rsidRPr="005C4C82" w:rsidRDefault="00CD2EDA" w:rsidP="00CD2EDA">
      <w:pPr>
        <w:pStyle w:val="Title"/>
        <w:jc w:val="center"/>
        <w:rPr>
          <w:sz w:val="36"/>
        </w:rPr>
      </w:pPr>
      <w:bookmarkStart w:id="0" w:name="_GoBack"/>
      <w:bookmarkEnd w:id="0"/>
      <w:r>
        <w:rPr>
          <w:sz w:val="36"/>
        </w:rPr>
        <w:t>Reading</w:t>
      </w:r>
      <w:r w:rsidRPr="005C4C82">
        <w:rPr>
          <w:sz w:val="36"/>
        </w:rPr>
        <w:t xml:space="preserve"> Self-Assessment Tool</w:t>
      </w:r>
      <w:r w:rsidR="00A80C57">
        <w:rPr>
          <w:sz w:val="36"/>
        </w:rPr>
        <w:t xml:space="preserve"> (Universal)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48"/>
        <w:gridCol w:w="270"/>
        <w:gridCol w:w="270"/>
        <w:gridCol w:w="270"/>
        <w:gridCol w:w="270"/>
        <w:gridCol w:w="3330"/>
      </w:tblGrid>
      <w:tr w:rsidR="00CD2EDA" w:rsidTr="00F65B24">
        <w:trPr>
          <w:cantSplit/>
          <w:trHeight w:val="1142"/>
        </w:trPr>
        <w:tc>
          <w:tcPr>
            <w:tcW w:w="5148" w:type="dxa"/>
            <w:shd w:val="clear" w:color="auto" w:fill="C6D9F1" w:themeFill="text2" w:themeFillTint="33"/>
            <w:vAlign w:val="center"/>
          </w:tcPr>
          <w:p w:rsidR="00CD2EDA" w:rsidRPr="005C4C82" w:rsidRDefault="00CD2EDA" w:rsidP="00F65B24">
            <w:pPr>
              <w:rPr>
                <w:sz w:val="20"/>
              </w:rPr>
            </w:pPr>
            <w:r w:rsidRPr="005C4C82">
              <w:rPr>
                <w:sz w:val="20"/>
              </w:rPr>
              <w:t>This self-assessment tool is meant to help focus reflection within various approaches to reading instruction. Use it to help identify 2-3 areas in which you would like to focus.</w:t>
            </w:r>
          </w:p>
        </w:tc>
        <w:tc>
          <w:tcPr>
            <w:tcW w:w="270" w:type="dxa"/>
            <w:textDirection w:val="tbRl"/>
            <w:vAlign w:val="center"/>
          </w:tcPr>
          <w:p w:rsidR="00CD2EDA" w:rsidRPr="008E5118" w:rsidRDefault="00CD2EDA" w:rsidP="00F65B24">
            <w:pPr>
              <w:ind w:left="113" w:right="113"/>
              <w:jc w:val="center"/>
              <w:rPr>
                <w:sz w:val="16"/>
              </w:rPr>
            </w:pPr>
            <w:r w:rsidRPr="008E5118">
              <w:rPr>
                <w:sz w:val="16"/>
              </w:rPr>
              <w:t>Exemplary</w:t>
            </w:r>
          </w:p>
        </w:tc>
        <w:tc>
          <w:tcPr>
            <w:tcW w:w="270" w:type="dxa"/>
            <w:textDirection w:val="tbRl"/>
            <w:vAlign w:val="center"/>
          </w:tcPr>
          <w:p w:rsidR="00CD2EDA" w:rsidRPr="008E5118" w:rsidRDefault="00CD2EDA" w:rsidP="00F65B24">
            <w:pPr>
              <w:ind w:left="113" w:right="113"/>
              <w:jc w:val="center"/>
              <w:rPr>
                <w:sz w:val="16"/>
              </w:rPr>
            </w:pPr>
            <w:r w:rsidRPr="008E5118">
              <w:rPr>
                <w:sz w:val="16"/>
              </w:rPr>
              <w:t>Accomplished</w:t>
            </w:r>
          </w:p>
        </w:tc>
        <w:tc>
          <w:tcPr>
            <w:tcW w:w="270" w:type="dxa"/>
            <w:textDirection w:val="tbRl"/>
            <w:vAlign w:val="center"/>
          </w:tcPr>
          <w:p w:rsidR="00CD2EDA" w:rsidRPr="008E5118" w:rsidRDefault="00CD2EDA" w:rsidP="00F65B24">
            <w:pPr>
              <w:ind w:left="113" w:right="113"/>
              <w:jc w:val="center"/>
              <w:rPr>
                <w:sz w:val="16"/>
              </w:rPr>
            </w:pPr>
            <w:r w:rsidRPr="008E5118">
              <w:rPr>
                <w:sz w:val="16"/>
              </w:rPr>
              <w:t>Developing</w:t>
            </w:r>
          </w:p>
        </w:tc>
        <w:tc>
          <w:tcPr>
            <w:tcW w:w="270" w:type="dxa"/>
            <w:textDirection w:val="tbRl"/>
            <w:vAlign w:val="center"/>
          </w:tcPr>
          <w:p w:rsidR="00CD2EDA" w:rsidRPr="008E5118" w:rsidRDefault="00CD2EDA" w:rsidP="00F65B24">
            <w:pPr>
              <w:ind w:left="113" w:right="113"/>
              <w:jc w:val="center"/>
              <w:rPr>
                <w:sz w:val="16"/>
              </w:rPr>
            </w:pPr>
            <w:r w:rsidRPr="008E5118">
              <w:rPr>
                <w:sz w:val="16"/>
              </w:rPr>
              <w:t>Beginning</w:t>
            </w:r>
          </w:p>
        </w:tc>
        <w:tc>
          <w:tcPr>
            <w:tcW w:w="3330" w:type="dxa"/>
            <w:vAlign w:val="center"/>
          </w:tcPr>
          <w:p w:rsidR="00CD2EDA" w:rsidRPr="005C4C82" w:rsidRDefault="00CD2EDA" w:rsidP="00F65B24">
            <w:pPr>
              <w:rPr>
                <w:sz w:val="20"/>
              </w:rPr>
            </w:pPr>
            <w:r>
              <w:rPr>
                <w:sz w:val="20"/>
              </w:rPr>
              <w:t>Notes:</w:t>
            </w:r>
          </w:p>
        </w:tc>
      </w:tr>
      <w:tr w:rsidR="00CD2EDA" w:rsidRPr="0036127A" w:rsidTr="00F65B24">
        <w:tc>
          <w:tcPr>
            <w:tcW w:w="9558" w:type="dxa"/>
            <w:gridSpan w:val="6"/>
            <w:shd w:val="clear" w:color="auto" w:fill="0F243E" w:themeFill="text2" w:themeFillShade="80"/>
          </w:tcPr>
          <w:p w:rsidR="00CD2EDA" w:rsidRPr="0036127A" w:rsidRDefault="00CD2EDA" w:rsidP="00F65B24">
            <w:pPr>
              <w:rPr>
                <w:b/>
              </w:rPr>
            </w:pPr>
            <w:r w:rsidRPr="0036127A">
              <w:rPr>
                <w:b/>
              </w:rPr>
              <w:t>Reading Instruction at the Universal Level</w:t>
            </w:r>
          </w:p>
        </w:tc>
      </w:tr>
      <w:tr w:rsidR="00CD2EDA" w:rsidTr="00F65B24">
        <w:tc>
          <w:tcPr>
            <w:tcW w:w="9558" w:type="dxa"/>
            <w:gridSpan w:val="6"/>
            <w:shd w:val="clear" w:color="auto" w:fill="DAEEF3" w:themeFill="accent5" w:themeFillTint="33"/>
          </w:tcPr>
          <w:p w:rsidR="00CD2EDA" w:rsidRDefault="00CD2EDA" w:rsidP="00F65B24">
            <w:pPr>
              <w:jc w:val="center"/>
            </w:pPr>
            <w:r>
              <w:t>What does skilled reading look like in my grade/subject?</w:t>
            </w:r>
          </w:p>
          <w:p w:rsidR="00CD2EDA" w:rsidRDefault="00CD2EDA" w:rsidP="00F65B24">
            <w:pPr>
              <w:jc w:val="center"/>
            </w:pPr>
            <w:r>
              <w:t>What does strategic teaching of reading to all students look like in my grade/subject?</w:t>
            </w:r>
          </w:p>
        </w:tc>
      </w:tr>
      <w:tr w:rsidR="00CD2EDA" w:rsidTr="00F65B24">
        <w:tc>
          <w:tcPr>
            <w:tcW w:w="5148" w:type="dxa"/>
            <w:tcBorders>
              <w:bottom w:val="single" w:sz="4" w:space="0" w:color="auto"/>
            </w:tcBorders>
          </w:tcPr>
          <w:p w:rsidR="00CD2EDA" w:rsidRPr="00CD2EDA" w:rsidRDefault="00CD2EDA" w:rsidP="00F65B24">
            <w:pPr>
              <w:rPr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 xml:space="preserve">Planning: </w:t>
            </w:r>
            <w:r w:rsidRPr="00CD2EDA">
              <w:rPr>
                <w:sz w:val="16"/>
                <w:szCs w:val="17"/>
              </w:rPr>
              <w:t xml:space="preserve">I consistently refer to the </w:t>
            </w:r>
            <w:hyperlink r:id="rId6" w:history="1">
              <w:r w:rsidRPr="00CD2EDA">
                <w:rPr>
                  <w:rStyle w:val="Hyperlink"/>
                  <w:sz w:val="16"/>
                  <w:szCs w:val="17"/>
                </w:rPr>
                <w:t>QLE</w:t>
              </w:r>
            </w:hyperlink>
            <w:r w:rsidRPr="00CD2EDA">
              <w:rPr>
                <w:sz w:val="16"/>
                <w:szCs w:val="17"/>
              </w:rPr>
              <w:t xml:space="preserve"> and </w:t>
            </w:r>
            <w:hyperlink r:id="rId7" w:history="1">
              <w:r w:rsidRPr="00CD2EDA">
                <w:rPr>
                  <w:rStyle w:val="Hyperlink"/>
                  <w:sz w:val="16"/>
                  <w:szCs w:val="17"/>
                </w:rPr>
                <w:t>Reading Framework</w:t>
              </w:r>
            </w:hyperlink>
            <w:r w:rsidRPr="00CD2EDA">
              <w:rPr>
                <w:sz w:val="16"/>
                <w:szCs w:val="17"/>
              </w:rPr>
              <w:t xml:space="preserve"> to guide my planning of instruction and assessment.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 w:val="restart"/>
          </w:tcPr>
          <w:p w:rsidR="00CD2EDA" w:rsidRPr="00721C61" w:rsidRDefault="00CD2EDA" w:rsidP="00F65B24">
            <w:pPr>
              <w:rPr>
                <w:sz w:val="20"/>
              </w:rPr>
            </w:pPr>
            <w:r w:rsidRPr="00721C61">
              <w:rPr>
                <w:sz w:val="20"/>
              </w:rPr>
              <w:t>Notes:</w:t>
            </w:r>
          </w:p>
        </w:tc>
      </w:tr>
      <w:tr w:rsidR="00CD2EDA" w:rsidTr="00F65B24">
        <w:tc>
          <w:tcPr>
            <w:tcW w:w="5148" w:type="dxa"/>
            <w:tcBorders>
              <w:bottom w:val="single" w:sz="4" w:space="0" w:color="BFBFBF" w:themeColor="background1" w:themeShade="BF"/>
            </w:tcBorders>
          </w:tcPr>
          <w:p w:rsidR="00CD2EDA" w:rsidRPr="00CD2EDA" w:rsidRDefault="00CD2EDA" w:rsidP="00F65B24">
            <w:pPr>
              <w:rPr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 xml:space="preserve">Balance: </w:t>
            </w:r>
            <w:r w:rsidRPr="00CD2EDA">
              <w:rPr>
                <w:sz w:val="16"/>
                <w:szCs w:val="17"/>
              </w:rPr>
              <w:t xml:space="preserve">I include all of the </w:t>
            </w:r>
            <w:hyperlink r:id="rId8" w:history="1">
              <w:r w:rsidRPr="00CD2EDA">
                <w:rPr>
                  <w:rStyle w:val="Hyperlink"/>
                  <w:sz w:val="16"/>
                  <w:szCs w:val="17"/>
                </w:rPr>
                <w:t>critical elements of reading instruction</w:t>
              </w:r>
            </w:hyperlink>
            <w:r w:rsidRPr="00CD2EDA">
              <w:rPr>
                <w:sz w:val="16"/>
                <w:szCs w:val="17"/>
              </w:rPr>
              <w:t>.</w:t>
            </w:r>
          </w:p>
        </w:tc>
        <w:tc>
          <w:tcPr>
            <w:tcW w:w="270" w:type="dxa"/>
            <w:tcBorders>
              <w:bottom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0"/>
                <w:numId w:val="1"/>
              </w:numPr>
              <w:ind w:left="360"/>
              <w:rPr>
                <w:sz w:val="16"/>
              </w:rPr>
            </w:pPr>
            <w:r w:rsidRPr="00CD2EDA">
              <w:rPr>
                <w:sz w:val="16"/>
              </w:rPr>
              <w:t xml:space="preserve">Students have choice of text </w:t>
            </w:r>
            <w:proofErr w:type="spellStart"/>
            <w:r w:rsidRPr="00CD2EDA">
              <w:rPr>
                <w:sz w:val="16"/>
              </w:rPr>
              <w:t>everyday</w:t>
            </w:r>
            <w:proofErr w:type="spellEnd"/>
            <w:r w:rsidRPr="00CD2EDA">
              <w:rPr>
                <w:sz w:val="16"/>
              </w:rPr>
              <w:t>.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0"/>
                <w:numId w:val="1"/>
              </w:numPr>
              <w:ind w:left="360"/>
              <w:rPr>
                <w:sz w:val="16"/>
              </w:rPr>
            </w:pPr>
            <w:r w:rsidRPr="00CD2EDA">
              <w:rPr>
                <w:sz w:val="16"/>
              </w:rPr>
              <w:t>Students spend significant time reading text at independent level.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1"/>
                <w:numId w:val="1"/>
              </w:numPr>
              <w:ind w:left="720"/>
              <w:rPr>
                <w:sz w:val="16"/>
              </w:rPr>
            </w:pPr>
            <w:r w:rsidRPr="00CD2EDA">
              <w:rPr>
                <w:sz w:val="16"/>
              </w:rPr>
              <w:t>Read accurately (at least 95% on word recognition)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1"/>
                <w:numId w:val="1"/>
              </w:numPr>
              <w:ind w:left="720"/>
              <w:rPr>
                <w:sz w:val="16"/>
              </w:rPr>
            </w:pPr>
            <w:r w:rsidRPr="00CD2EDA">
              <w:rPr>
                <w:sz w:val="16"/>
              </w:rPr>
              <w:t>Understands text (comprehension)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0"/>
                <w:numId w:val="1"/>
              </w:numPr>
              <w:ind w:left="360"/>
              <w:rPr>
                <w:sz w:val="16"/>
              </w:rPr>
            </w:pPr>
            <w:r w:rsidRPr="00CD2EDA">
              <w:rPr>
                <w:sz w:val="16"/>
              </w:rPr>
              <w:t>Text selections are relevant to the student.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0"/>
                <w:numId w:val="1"/>
              </w:numPr>
              <w:ind w:left="360"/>
              <w:rPr>
                <w:sz w:val="16"/>
              </w:rPr>
            </w:pPr>
            <w:r w:rsidRPr="00CD2EDA">
              <w:rPr>
                <w:sz w:val="16"/>
              </w:rPr>
              <w:t xml:space="preserve">Students talk about reading and writing </w:t>
            </w:r>
            <w:proofErr w:type="spellStart"/>
            <w:r w:rsidRPr="00CD2EDA">
              <w:rPr>
                <w:sz w:val="16"/>
              </w:rPr>
              <w:t>everyday</w:t>
            </w:r>
            <w:proofErr w:type="spellEnd"/>
            <w:r w:rsidRPr="00CD2EDA">
              <w:rPr>
                <w:sz w:val="16"/>
              </w:rPr>
              <w:t>.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0"/>
                <w:numId w:val="1"/>
              </w:numPr>
              <w:ind w:left="360"/>
              <w:rPr>
                <w:sz w:val="16"/>
              </w:rPr>
            </w:pPr>
            <w:r w:rsidRPr="00CD2EDA">
              <w:rPr>
                <w:sz w:val="16"/>
              </w:rPr>
              <w:t>Students hear fluent reading.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0"/>
                <w:numId w:val="1"/>
              </w:numPr>
              <w:ind w:left="360"/>
              <w:rPr>
                <w:sz w:val="16"/>
              </w:rPr>
            </w:pPr>
            <w:r w:rsidRPr="00CD2EDA">
              <w:rPr>
                <w:sz w:val="16"/>
              </w:rPr>
              <w:t xml:space="preserve">Significant amount of time dedicated to a variety of reading and writing experiences in various formats interwoven through every subject. No more than </w:t>
            </w:r>
            <w:r w:rsidR="005E2CDA">
              <w:rPr>
                <w:sz w:val="16"/>
              </w:rPr>
              <w:t>1/3 of this time should be spent</w:t>
            </w:r>
            <w:r w:rsidRPr="00CD2EDA">
              <w:rPr>
                <w:sz w:val="16"/>
              </w:rPr>
              <w:t xml:space="preserve"> on reading instruction. Remaining time should be spent authentically reading.</w:t>
            </w:r>
          </w:p>
          <w:p w:rsidR="00CD2EDA" w:rsidRPr="00CD2EDA" w:rsidRDefault="00CD2EDA" w:rsidP="00CD2EDA">
            <w:pPr>
              <w:pStyle w:val="NoSpacing"/>
              <w:numPr>
                <w:ilvl w:val="1"/>
                <w:numId w:val="1"/>
              </w:numPr>
              <w:ind w:left="720"/>
              <w:rPr>
                <w:sz w:val="16"/>
              </w:rPr>
            </w:pPr>
            <w:r w:rsidRPr="00CD2EDA">
              <w:rPr>
                <w:sz w:val="16"/>
              </w:rPr>
              <w:t>Pre-K – K: constantly building background experiences and awareness in relation to reading skills</w:t>
            </w:r>
          </w:p>
          <w:p w:rsidR="00CD2EDA" w:rsidRPr="00CD2EDA" w:rsidRDefault="00CD2EDA" w:rsidP="00CD2EDA">
            <w:pPr>
              <w:pStyle w:val="NoSpacing"/>
              <w:numPr>
                <w:ilvl w:val="1"/>
                <w:numId w:val="1"/>
              </w:numPr>
              <w:ind w:left="720"/>
              <w:rPr>
                <w:sz w:val="16"/>
              </w:rPr>
            </w:pPr>
            <w:r w:rsidRPr="00CD2EDA">
              <w:rPr>
                <w:sz w:val="16"/>
              </w:rPr>
              <w:t>1 – 12: approx. 60 minutes of reading/40 minutes of writing per day (</w:t>
            </w:r>
            <w:proofErr w:type="spellStart"/>
            <w:r w:rsidRPr="00CD2EDA">
              <w:rPr>
                <w:sz w:val="16"/>
              </w:rPr>
              <w:t>Allington</w:t>
            </w:r>
            <w:proofErr w:type="spellEnd"/>
            <w:r w:rsidRPr="00CD2EDA">
              <w:rPr>
                <w:sz w:val="16"/>
              </w:rPr>
              <w:t>, 2001)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0"/>
                <w:numId w:val="1"/>
              </w:numPr>
              <w:ind w:left="360"/>
              <w:rPr>
                <w:sz w:val="16"/>
              </w:rPr>
            </w:pPr>
            <w:r w:rsidRPr="00CD2EDA">
              <w:rPr>
                <w:sz w:val="16"/>
              </w:rPr>
              <w:t xml:space="preserve">Reading instruction is individualized to the need of the student. 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0"/>
                <w:numId w:val="1"/>
              </w:numPr>
              <w:ind w:left="360"/>
              <w:rPr>
                <w:sz w:val="16"/>
              </w:rPr>
            </w:pPr>
            <w:r w:rsidRPr="00CD2EDA">
              <w:rPr>
                <w:sz w:val="16"/>
              </w:rPr>
              <w:t>Teacher explicitly models reading skills and provides students time to use the skill when reading.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Pr="00CD2EDA" w:rsidRDefault="00CD2EDA" w:rsidP="00CD2EDA">
            <w:pPr>
              <w:pStyle w:val="NoSpacing"/>
              <w:numPr>
                <w:ilvl w:val="0"/>
                <w:numId w:val="1"/>
              </w:numPr>
              <w:ind w:left="360"/>
              <w:rPr>
                <w:sz w:val="16"/>
              </w:rPr>
            </w:pPr>
            <w:r w:rsidRPr="00CD2EDA">
              <w:rPr>
                <w:sz w:val="16"/>
              </w:rPr>
              <w:t>Instruction is engaging. Multiple intelligences are considered when planning instruction.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DA" w:rsidRPr="00CD2EDA" w:rsidRDefault="00CD2EDA" w:rsidP="00CD2EDA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  <w:sz w:val="16"/>
                <w:szCs w:val="17"/>
              </w:rPr>
            </w:pPr>
            <w:r w:rsidRPr="00CD2EDA">
              <w:rPr>
                <w:sz w:val="16"/>
              </w:rPr>
              <w:t>Reading instruction is embedded within context of curriculum.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  <w:tcBorders>
              <w:left w:val="single" w:sz="4" w:space="0" w:color="auto"/>
            </w:tcBorders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auto"/>
            </w:tcBorders>
          </w:tcPr>
          <w:p w:rsidR="00CD2EDA" w:rsidRPr="00CD2EDA" w:rsidRDefault="00CD2EDA" w:rsidP="00F65B24">
            <w:pPr>
              <w:rPr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 xml:space="preserve">Purpose: </w:t>
            </w:r>
            <w:r w:rsidRPr="00CD2EDA">
              <w:rPr>
                <w:sz w:val="16"/>
                <w:szCs w:val="17"/>
              </w:rPr>
              <w:t>My students read for a variety of purposes.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  <w:tr w:rsidR="00CD2EDA" w:rsidTr="00F65B24">
        <w:tc>
          <w:tcPr>
            <w:tcW w:w="5148" w:type="dxa"/>
          </w:tcPr>
          <w:p w:rsidR="00CD2EDA" w:rsidRPr="00CD2EDA" w:rsidRDefault="00CD2EDA" w:rsidP="00F65B24">
            <w:pPr>
              <w:rPr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>Text Levels:</w:t>
            </w:r>
            <w:r w:rsidRPr="00CD2EDA">
              <w:rPr>
                <w:sz w:val="16"/>
                <w:szCs w:val="17"/>
              </w:rPr>
              <w:t xml:space="preserve"> I can confidently identify texts of appropriate complexity for different subjects/grade levels.</w:t>
            </w:r>
          </w:p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  <w:tr w:rsidR="00CD2EDA" w:rsidTr="00F65B24">
        <w:tc>
          <w:tcPr>
            <w:tcW w:w="5148" w:type="dxa"/>
          </w:tcPr>
          <w:p w:rsidR="00CD2EDA" w:rsidRPr="00CD2EDA" w:rsidRDefault="00CD2EDA" w:rsidP="00F65B24">
            <w:pPr>
              <w:rPr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>Reading Levels:</w:t>
            </w:r>
            <w:r w:rsidRPr="00CD2EDA">
              <w:rPr>
                <w:sz w:val="16"/>
                <w:szCs w:val="17"/>
              </w:rPr>
              <w:t xml:space="preserve"> I can confidently identify my students’ reading levels.</w:t>
            </w:r>
          </w:p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bottom w:val="single" w:sz="4" w:space="0" w:color="auto"/>
            </w:tcBorders>
          </w:tcPr>
          <w:p w:rsidR="00CD2EDA" w:rsidRPr="00CD2EDA" w:rsidRDefault="00CD2EDA" w:rsidP="00F65B24">
            <w:pPr>
              <w:rPr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 xml:space="preserve">Assessment: </w:t>
            </w:r>
            <w:r w:rsidRPr="00CD2EDA">
              <w:rPr>
                <w:sz w:val="16"/>
                <w:szCs w:val="17"/>
              </w:rPr>
              <w:t>I frequently listen to each of my students read and discuss their skills and strategies with them.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auto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auto"/>
            </w:tcBorders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bottom w:val="single" w:sz="4" w:space="0" w:color="BFBFBF" w:themeColor="background1" w:themeShade="BF"/>
            </w:tcBorders>
          </w:tcPr>
          <w:p w:rsidR="00CD2EDA" w:rsidRPr="00CD2EDA" w:rsidRDefault="00CD2EDA" w:rsidP="00F65B24">
            <w:pPr>
              <w:rPr>
                <w:b/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 xml:space="preserve">Instruction: </w:t>
            </w:r>
          </w:p>
          <w:p w:rsidR="00CD2EDA" w:rsidRPr="00CD2EDA" w:rsidRDefault="00CD2EDA" w:rsidP="005E2CDA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7"/>
              </w:rPr>
            </w:pPr>
            <w:r w:rsidRPr="00CD2EDA">
              <w:rPr>
                <w:sz w:val="16"/>
                <w:szCs w:val="17"/>
              </w:rPr>
              <w:t xml:space="preserve">Student are using texts </w:t>
            </w:r>
            <w:r w:rsidR="005E2CDA">
              <w:rPr>
                <w:sz w:val="16"/>
                <w:szCs w:val="17"/>
              </w:rPr>
              <w:t>at</w:t>
            </w:r>
            <w:r w:rsidRPr="00CD2EDA">
              <w:rPr>
                <w:sz w:val="16"/>
                <w:szCs w:val="17"/>
              </w:rPr>
              <w:t xml:space="preserve"> their instructional </w:t>
            </w:r>
            <w:r w:rsidR="005E2CDA">
              <w:rPr>
                <w:sz w:val="16"/>
                <w:szCs w:val="17"/>
              </w:rPr>
              <w:t xml:space="preserve">reading </w:t>
            </w:r>
            <w:r w:rsidRPr="00CD2EDA">
              <w:rPr>
                <w:sz w:val="16"/>
                <w:szCs w:val="17"/>
              </w:rPr>
              <w:t>level.</w:t>
            </w:r>
          </w:p>
        </w:tc>
        <w:tc>
          <w:tcPr>
            <w:tcW w:w="270" w:type="dxa"/>
            <w:tcBorders>
              <w:bottom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270" w:type="dxa"/>
            <w:tcBorders>
              <w:bottom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  <w:tr w:rsidR="00CD2EDA" w:rsidTr="00F65B24">
        <w:tc>
          <w:tcPr>
            <w:tcW w:w="5148" w:type="dxa"/>
            <w:tcBorders>
              <w:top w:val="single" w:sz="4" w:space="0" w:color="BFBFBF" w:themeColor="background1" w:themeShade="BF"/>
            </w:tcBorders>
          </w:tcPr>
          <w:p w:rsidR="00CD2EDA" w:rsidRPr="00CD2EDA" w:rsidRDefault="00CD2EDA" w:rsidP="00CD2EDA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  <w:sz w:val="16"/>
                <w:szCs w:val="17"/>
              </w:rPr>
            </w:pPr>
            <w:r w:rsidRPr="00CD2EDA">
              <w:rPr>
                <w:sz w:val="16"/>
                <w:szCs w:val="17"/>
              </w:rPr>
              <w:t>I directly explain and model reading strategies aimed at each skill within the framework to all students.</w:t>
            </w:r>
          </w:p>
        </w:tc>
        <w:tc>
          <w:tcPr>
            <w:tcW w:w="270" w:type="dxa"/>
            <w:tcBorders>
              <w:top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270" w:type="dxa"/>
            <w:tcBorders>
              <w:top w:val="single" w:sz="4" w:space="0" w:color="BFBFBF" w:themeColor="background1" w:themeShade="BF"/>
            </w:tcBorders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  <w:tr w:rsidR="00CD2EDA" w:rsidTr="00F65B24">
        <w:tc>
          <w:tcPr>
            <w:tcW w:w="5148" w:type="dxa"/>
          </w:tcPr>
          <w:p w:rsidR="00CD2EDA" w:rsidRPr="00CD2EDA" w:rsidRDefault="00CD2EDA" w:rsidP="00F65B24">
            <w:pPr>
              <w:rPr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>My Understanding:</w:t>
            </w:r>
            <w:r w:rsidRPr="00CD2EDA">
              <w:rPr>
                <w:sz w:val="16"/>
                <w:szCs w:val="17"/>
              </w:rPr>
              <w:t xml:space="preserve"> I know enough reading strategies to provide alternate strategies when one isn’t working.</w:t>
            </w:r>
          </w:p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  <w:tr w:rsidR="00CD2EDA" w:rsidTr="00F65B24">
        <w:tc>
          <w:tcPr>
            <w:tcW w:w="5148" w:type="dxa"/>
          </w:tcPr>
          <w:p w:rsidR="00CD2EDA" w:rsidRPr="00CD2EDA" w:rsidRDefault="00CD2EDA" w:rsidP="00F65B24">
            <w:pPr>
              <w:rPr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 xml:space="preserve">Application: </w:t>
            </w:r>
            <w:r w:rsidRPr="00CD2EDA">
              <w:rPr>
                <w:sz w:val="16"/>
                <w:szCs w:val="17"/>
              </w:rPr>
              <w:t>My students can apply appropriate word recognition and comprehension strategies according to the purpose of reading.</w:t>
            </w:r>
          </w:p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  <w:tr w:rsidR="00CD2EDA" w:rsidTr="00F65B24">
        <w:tc>
          <w:tcPr>
            <w:tcW w:w="5148" w:type="dxa"/>
          </w:tcPr>
          <w:p w:rsidR="00CD2EDA" w:rsidRPr="00CD2EDA" w:rsidRDefault="00CD2EDA" w:rsidP="00F65B24">
            <w:pPr>
              <w:rPr>
                <w:sz w:val="16"/>
                <w:szCs w:val="17"/>
              </w:rPr>
            </w:pPr>
            <w:r w:rsidRPr="00CD2EDA">
              <w:rPr>
                <w:b/>
                <w:sz w:val="16"/>
                <w:szCs w:val="17"/>
              </w:rPr>
              <w:t xml:space="preserve">Comprehension: </w:t>
            </w:r>
            <w:r w:rsidRPr="00CD2EDA">
              <w:rPr>
                <w:sz w:val="16"/>
                <w:szCs w:val="17"/>
              </w:rPr>
              <w:t>I ensure students comprehend what they are reading.</w:t>
            </w:r>
          </w:p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270" w:type="dxa"/>
          </w:tcPr>
          <w:p w:rsidR="00CD2EDA" w:rsidRDefault="00CD2EDA" w:rsidP="00F65B24"/>
        </w:tc>
        <w:tc>
          <w:tcPr>
            <w:tcW w:w="3330" w:type="dxa"/>
            <w:vMerge/>
          </w:tcPr>
          <w:p w:rsidR="00CD2EDA" w:rsidRDefault="00CD2EDA" w:rsidP="00F65B24"/>
        </w:tc>
      </w:tr>
    </w:tbl>
    <w:p w:rsidR="00CD2EDA" w:rsidRDefault="00CD2EDA" w:rsidP="00CD2EDA"/>
    <w:p w:rsidR="00CD2EDA" w:rsidRDefault="00CD2EDA" w:rsidP="00CD2EDA"/>
    <w:p w:rsidR="00AE0633" w:rsidRDefault="00AE0633"/>
    <w:sectPr w:rsidR="00AE0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74196"/>
    <w:multiLevelType w:val="hybridMultilevel"/>
    <w:tmpl w:val="9364D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22FF5"/>
    <w:multiLevelType w:val="hybridMultilevel"/>
    <w:tmpl w:val="976A4E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DA"/>
    <w:rsid w:val="005E2CDA"/>
    <w:rsid w:val="00A80C57"/>
    <w:rsid w:val="00AE0633"/>
    <w:rsid w:val="00CD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2E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2E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D2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D2E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2EDA"/>
    <w:pPr>
      <w:ind w:left="720"/>
      <w:contextualSpacing/>
    </w:pPr>
  </w:style>
  <w:style w:type="paragraph" w:styleId="NoSpacing">
    <w:name w:val="No Spacing"/>
    <w:uiPriority w:val="1"/>
    <w:qFormat/>
    <w:rsid w:val="00CD2E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2E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2E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D2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D2E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2EDA"/>
    <w:pPr>
      <w:ind w:left="720"/>
      <w:contextualSpacing/>
    </w:pPr>
  </w:style>
  <w:style w:type="paragraph" w:styleId="NoSpacing">
    <w:name w:val="No Spacing"/>
    <w:uiPriority w:val="1"/>
    <w:qFormat/>
    <w:rsid w:val="00CD2E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ooksedge.ab.ca/READING%20-%20Critical%20Elements%20of%20Reading%20Instruction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hinooksedge.ab.ca/Framework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inooksedge.ab.ca/Quality%20Learning%20Environment.ph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2520</Characters>
  <Application>Microsoft Office Word</Application>
  <DocSecurity>0</DocSecurity>
  <Lines>21</Lines>
  <Paragraphs>5</Paragraphs>
  <ScaleCrop>false</ScaleCrop>
  <Company>Chinook's Edge School Division No. 73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jsalmon</dc:creator>
  <cp:lastModifiedBy>jsalmon</cp:lastModifiedBy>
  <cp:revision>3</cp:revision>
  <dcterms:created xsi:type="dcterms:W3CDTF">2013-06-11T18:19:00Z</dcterms:created>
  <dcterms:modified xsi:type="dcterms:W3CDTF">2013-06-26T21:34:00Z</dcterms:modified>
</cp:coreProperties>
</file>